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F0ED4" w14:textId="77777777" w:rsidR="001474BA" w:rsidRDefault="001474BA" w:rsidP="001474BA">
      <w:pPr>
        <w:spacing w:before="120" w:after="0"/>
        <w:jc w:val="center"/>
        <w:rPr>
          <w:b/>
          <w:bCs/>
        </w:rPr>
      </w:pPr>
      <w:r w:rsidRPr="00A53847">
        <w:rPr>
          <w:b/>
          <w:bCs/>
        </w:rPr>
        <w:t>TYDZIEŃ</w:t>
      </w:r>
    </w:p>
    <w:p w14:paraId="1E68B768" w14:textId="77777777" w:rsidR="001474BA" w:rsidRPr="00A53847" w:rsidRDefault="001474BA" w:rsidP="001474BA">
      <w:pPr>
        <w:spacing w:before="120" w:after="0"/>
        <w:jc w:val="center"/>
        <w:rPr>
          <w:b/>
          <w:bCs/>
        </w:rPr>
      </w:pPr>
      <w:r>
        <w:rPr>
          <w:b/>
          <w:bCs/>
        </w:rPr>
        <w:t>o budowaniu relacji w przedszkolach 28 września - 2 października 2026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74BA" w:rsidRPr="002E3401" w14:paraId="1BDF54FD" w14:textId="77777777" w:rsidTr="005B0F0D">
        <w:tc>
          <w:tcPr>
            <w:tcW w:w="9062" w:type="dxa"/>
            <w:shd w:val="clear" w:color="auto" w:fill="4472C4" w:themeFill="accent1"/>
          </w:tcPr>
          <w:p w14:paraId="20093267" w14:textId="77777777" w:rsidR="001474BA" w:rsidRPr="002E3401" w:rsidRDefault="001474BA" w:rsidP="005B0F0D">
            <w:pPr>
              <w:spacing w:before="120"/>
              <w:jc w:val="both"/>
              <w:rPr>
                <w:rFonts w:ascii="Lato" w:hAnsi="Lato"/>
                <w:b/>
                <w:bCs/>
                <w:color w:val="FFFFFF" w:themeColor="background1"/>
                <w:sz w:val="20"/>
                <w:szCs w:val="20"/>
              </w:rPr>
            </w:pPr>
            <w:r w:rsidRPr="002E3401">
              <w:rPr>
                <w:rFonts w:ascii="Lato" w:hAnsi="Lato"/>
                <w:b/>
                <w:bCs/>
                <w:color w:val="FFFFFF" w:themeColor="background1"/>
                <w:sz w:val="20"/>
                <w:szCs w:val="20"/>
              </w:rPr>
              <w:t>Dla rodziców</w:t>
            </w:r>
          </w:p>
        </w:tc>
      </w:tr>
      <w:tr w:rsidR="001474BA" w:rsidRPr="002E3401" w14:paraId="568D79F8" w14:textId="77777777" w:rsidTr="005B0F0D">
        <w:tc>
          <w:tcPr>
            <w:tcW w:w="9062" w:type="dxa"/>
          </w:tcPr>
          <w:p w14:paraId="61CC30E5" w14:textId="77777777" w:rsidR="001474BA" w:rsidRPr="002E3401" w:rsidRDefault="001474BA" w:rsidP="005B0F0D">
            <w:pPr>
              <w:spacing w:before="120"/>
              <w:jc w:val="both"/>
              <w:rPr>
                <w:rFonts w:ascii="Lato" w:hAnsi="Lato"/>
                <w:sz w:val="20"/>
                <w:szCs w:val="20"/>
              </w:rPr>
            </w:pPr>
            <w:r w:rsidRPr="002E3401">
              <w:rPr>
                <w:rFonts w:ascii="Lato" w:hAnsi="Lato"/>
                <w:sz w:val="20"/>
                <w:szCs w:val="20"/>
              </w:rPr>
              <w:t>WEBINARY- Strefa Dobrych Emocji Fundacja Fine, ZPE</w:t>
            </w:r>
          </w:p>
          <w:p w14:paraId="717CA9DD" w14:textId="77777777" w:rsidR="001474BA" w:rsidRPr="002E3401" w:rsidRDefault="001474BA" w:rsidP="005B0F0D">
            <w:pPr>
              <w:spacing w:before="120"/>
              <w:jc w:val="both"/>
              <w:rPr>
                <w:rFonts w:ascii="Lato" w:hAnsi="Lato"/>
                <w:sz w:val="20"/>
                <w:szCs w:val="20"/>
              </w:rPr>
            </w:pPr>
            <w:hyperlink r:id="rId4" w:history="1">
              <w:r w:rsidRPr="002E3401">
                <w:rPr>
                  <w:rStyle w:val="Hipercze"/>
                  <w:rFonts w:ascii="Lato" w:hAnsi="Lato"/>
                  <w:sz w:val="20"/>
                  <w:szCs w:val="20"/>
                </w:rPr>
                <w:t>https://zpe.gov.pl/b/wbinary---strefa-dobrych-emocji-fundacja-fine/</w:t>
              </w:r>
              <w:proofErr w:type="spellStart"/>
              <w:r w:rsidRPr="002E3401">
                <w:rPr>
                  <w:rStyle w:val="Hipercze"/>
                  <w:rFonts w:ascii="Lato" w:hAnsi="Lato"/>
                  <w:sz w:val="20"/>
                  <w:szCs w:val="20"/>
                </w:rPr>
                <w:t>PJBBSQRah</w:t>
              </w:r>
              <w:proofErr w:type="spellEnd"/>
            </w:hyperlink>
          </w:p>
        </w:tc>
      </w:tr>
      <w:tr w:rsidR="001474BA" w:rsidRPr="002E3401" w14:paraId="2ED5AB4B" w14:textId="77777777" w:rsidTr="005B0F0D">
        <w:tc>
          <w:tcPr>
            <w:tcW w:w="9062" w:type="dxa"/>
          </w:tcPr>
          <w:p w14:paraId="0C8D1483" w14:textId="77777777" w:rsidR="001474BA" w:rsidRPr="002E3401" w:rsidRDefault="001474BA" w:rsidP="005B0F0D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 xml:space="preserve">Przemoc rówieśnicza – o czym musimy pamiętać a często zapominamy. Jacek </w:t>
            </w:r>
            <w:proofErr w:type="spellStart"/>
            <w:r w:rsidRPr="002E3401">
              <w:rPr>
                <w:rFonts w:ascii="Lato" w:hAnsi="Lato" w:cs="Arial"/>
                <w:sz w:val="20"/>
                <w:szCs w:val="20"/>
              </w:rPr>
              <w:t>Pyżalski</w:t>
            </w:r>
            <w:proofErr w:type="spellEnd"/>
            <w:r w:rsidRPr="002E3401">
              <w:rPr>
                <w:rFonts w:ascii="Lato" w:hAnsi="Lato" w:cs="Arial"/>
                <w:sz w:val="20"/>
                <w:szCs w:val="20"/>
              </w:rPr>
              <w:t xml:space="preserve"> (prezentacja), ORE</w:t>
            </w:r>
          </w:p>
          <w:p w14:paraId="1B588AE8" w14:textId="77777777" w:rsidR="001474BA" w:rsidRPr="002E3401" w:rsidRDefault="001474BA" w:rsidP="005B0F0D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5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Przemoc rówieśnicza – o czym musimy pamiętać a często zapominamy </w:t>
              </w:r>
            </w:hyperlink>
          </w:p>
        </w:tc>
      </w:tr>
      <w:tr w:rsidR="001474BA" w:rsidRPr="002E3401" w14:paraId="77201BD5" w14:textId="77777777" w:rsidTr="005B0F0D">
        <w:tc>
          <w:tcPr>
            <w:tcW w:w="9062" w:type="dxa"/>
          </w:tcPr>
          <w:p w14:paraId="56191AE3" w14:textId="77777777" w:rsidR="001474BA" w:rsidRPr="002E3401" w:rsidRDefault="001474BA" w:rsidP="005B0F0D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>Postawy i oddziaływania dorosłych w przeciwdziałaniu przemocy rówieśniczej. Tomasz Garstka. ORE</w:t>
            </w:r>
          </w:p>
          <w:p w14:paraId="1C294A9D" w14:textId="77777777" w:rsidR="001474BA" w:rsidRPr="002E3401" w:rsidRDefault="001474BA" w:rsidP="005B0F0D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6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>Postawy i oddziaływania dorosłych w przeciwdziałaniu przemocy rówieśniczej</w:t>
              </w:r>
            </w:hyperlink>
          </w:p>
        </w:tc>
      </w:tr>
      <w:tr w:rsidR="001474BA" w:rsidRPr="002E3401" w14:paraId="46613034" w14:textId="77777777" w:rsidTr="005B0F0D">
        <w:tc>
          <w:tcPr>
            <w:tcW w:w="9062" w:type="dxa"/>
          </w:tcPr>
          <w:p w14:paraId="25D8C06D" w14:textId="77777777" w:rsidR="001474BA" w:rsidRPr="002E3401" w:rsidRDefault="001474BA" w:rsidP="005B0F0D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 xml:space="preserve">Psychologiczne aspekty </w:t>
            </w:r>
            <w:proofErr w:type="spellStart"/>
            <w:r w:rsidRPr="002E3401">
              <w:rPr>
                <w:rFonts w:ascii="Lato" w:hAnsi="Lato" w:cs="Arial"/>
                <w:sz w:val="20"/>
                <w:szCs w:val="20"/>
              </w:rPr>
              <w:t>bullyingu</w:t>
            </w:r>
            <w:proofErr w:type="spellEnd"/>
            <w:r w:rsidRPr="002E3401">
              <w:rPr>
                <w:rFonts w:ascii="Lato" w:hAnsi="Lato" w:cs="Arial"/>
                <w:sz w:val="20"/>
                <w:szCs w:val="20"/>
              </w:rPr>
              <w:t xml:space="preserve">: perspektywa sprawcy, ofiary i świadka. Katarzyna </w:t>
            </w:r>
            <w:proofErr w:type="spellStart"/>
            <w:r w:rsidRPr="002E3401">
              <w:rPr>
                <w:rFonts w:ascii="Lato" w:hAnsi="Lato" w:cs="Arial"/>
                <w:sz w:val="20"/>
                <w:szCs w:val="20"/>
              </w:rPr>
              <w:t>Fenik</w:t>
            </w:r>
            <w:proofErr w:type="spellEnd"/>
            <w:r w:rsidRPr="002E3401">
              <w:rPr>
                <w:rFonts w:ascii="Lato" w:hAnsi="Lato" w:cs="Arial"/>
                <w:sz w:val="20"/>
                <w:szCs w:val="20"/>
              </w:rPr>
              <w:t xml:space="preserve">. ORE </w:t>
            </w:r>
          </w:p>
          <w:p w14:paraId="075AEDCB" w14:textId="77777777" w:rsidR="001474BA" w:rsidRPr="002E3401" w:rsidRDefault="001474BA" w:rsidP="005B0F0D">
            <w:pPr>
              <w:spacing w:before="120"/>
              <w:jc w:val="both"/>
              <w:rPr>
                <w:rFonts w:ascii="Lato" w:hAnsi="Lato"/>
                <w:sz w:val="20"/>
                <w:szCs w:val="20"/>
              </w:rPr>
            </w:pPr>
            <w:hyperlink r:id="rId7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Psychologiczne aspekty </w:t>
              </w:r>
              <w:proofErr w:type="spellStart"/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>bullyingu</w:t>
              </w:r>
              <w:proofErr w:type="spellEnd"/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: perspektywa sprawcy, ofiary i świadka. </w:t>
              </w:r>
            </w:hyperlink>
          </w:p>
        </w:tc>
      </w:tr>
      <w:tr w:rsidR="001474BA" w:rsidRPr="002E3401" w14:paraId="4C155704" w14:textId="77777777" w:rsidTr="005B0F0D">
        <w:tc>
          <w:tcPr>
            <w:tcW w:w="9062" w:type="dxa"/>
          </w:tcPr>
          <w:p w14:paraId="19832238" w14:textId="77777777" w:rsidR="001474BA" w:rsidRPr="002E3401" w:rsidRDefault="001474BA" w:rsidP="005B0F0D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>Zarządzanie emocjami. Krok w stronę zdrowia psychicznego. Marta Jankowska (2020), ORE</w:t>
            </w:r>
          </w:p>
          <w:p w14:paraId="56C48453" w14:textId="77777777" w:rsidR="001474BA" w:rsidRPr="002E3401" w:rsidRDefault="001474BA" w:rsidP="005B0F0D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8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Zarządzanie emocjami. Krok w stronę zdrowia psychicznego </w:t>
              </w:r>
            </w:hyperlink>
          </w:p>
        </w:tc>
      </w:tr>
      <w:tr w:rsidR="001474BA" w:rsidRPr="002E3401" w14:paraId="38F08549" w14:textId="77777777" w:rsidTr="005B0F0D">
        <w:tc>
          <w:tcPr>
            <w:tcW w:w="9062" w:type="dxa"/>
          </w:tcPr>
          <w:p w14:paraId="69B81FC0" w14:textId="77777777" w:rsidR="001474BA" w:rsidRPr="002E3401" w:rsidRDefault="001474BA" w:rsidP="005B0F0D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>W stresie. Strategia oswajania. Jagoda Sikora (2024), ORE</w:t>
            </w:r>
          </w:p>
          <w:p w14:paraId="57A6E6C9" w14:textId="77777777" w:rsidR="001474BA" w:rsidRPr="002E3401" w:rsidRDefault="001474BA" w:rsidP="005B0F0D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9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 xml:space="preserve">W stresie. Strategia oswajania </w:t>
              </w:r>
            </w:hyperlink>
          </w:p>
        </w:tc>
      </w:tr>
      <w:tr w:rsidR="001474BA" w:rsidRPr="002E3401" w14:paraId="0E4D29A4" w14:textId="77777777" w:rsidTr="005B0F0D">
        <w:tc>
          <w:tcPr>
            <w:tcW w:w="9062" w:type="dxa"/>
          </w:tcPr>
          <w:p w14:paraId="7E361A4E" w14:textId="77777777" w:rsidR="001474BA" w:rsidRPr="002E3401" w:rsidRDefault="001474BA" w:rsidP="005B0F0D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>Zagrożenia w Internecie. Zapobieganie – reagowanie. Gry komputerowe. NASK. ORE. (broszura)</w:t>
            </w:r>
          </w:p>
          <w:p w14:paraId="7C9C2BE7" w14:textId="77777777" w:rsidR="001474BA" w:rsidRPr="002E3401" w:rsidRDefault="001474BA" w:rsidP="005B0F0D">
            <w:pPr>
              <w:spacing w:before="120"/>
              <w:jc w:val="both"/>
              <w:rPr>
                <w:rFonts w:ascii="Lato" w:hAnsi="Lato" w:cs="Arial"/>
                <w:color w:val="0563C1" w:themeColor="hyperlink"/>
                <w:sz w:val="20"/>
                <w:szCs w:val="20"/>
                <w:u w:val="single"/>
              </w:rPr>
            </w:pPr>
            <w:hyperlink r:id="rId10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>Zagrożenia w Internecie. Zapobieganie – reagowanie. Gry komputerowe</w:t>
              </w:r>
            </w:hyperlink>
          </w:p>
        </w:tc>
      </w:tr>
      <w:tr w:rsidR="001474BA" w:rsidRPr="002E3401" w14:paraId="5EC19A60" w14:textId="77777777" w:rsidTr="005B0F0D">
        <w:tc>
          <w:tcPr>
            <w:tcW w:w="9062" w:type="dxa"/>
          </w:tcPr>
          <w:p w14:paraId="414341A2" w14:textId="77777777" w:rsidR="001474BA" w:rsidRPr="002E3401" w:rsidRDefault="001474BA" w:rsidP="005B0F0D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 xml:space="preserve">Zagrożenia w Internecie. Zapobieganie – reagowanie. Cyberprzemoc. Cześć 1. NASK. ORE. (broszura)  </w:t>
            </w:r>
          </w:p>
          <w:p w14:paraId="4C39C183" w14:textId="77777777" w:rsidR="001474BA" w:rsidRPr="002E3401" w:rsidRDefault="001474BA" w:rsidP="005B0F0D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11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>Zagrożenia w Internecie. Zapobieganie – reagowanie. Cyberprzemoc. Cześć 1</w:t>
              </w:r>
            </w:hyperlink>
          </w:p>
        </w:tc>
      </w:tr>
      <w:tr w:rsidR="001474BA" w:rsidRPr="002E3401" w14:paraId="0F754B06" w14:textId="77777777" w:rsidTr="005B0F0D">
        <w:tc>
          <w:tcPr>
            <w:tcW w:w="9062" w:type="dxa"/>
          </w:tcPr>
          <w:p w14:paraId="444C4245" w14:textId="77777777" w:rsidR="001474BA" w:rsidRPr="002E3401" w:rsidRDefault="001474BA" w:rsidP="005B0F0D">
            <w:pPr>
              <w:spacing w:before="120" w:line="259" w:lineRule="auto"/>
              <w:jc w:val="both"/>
              <w:rPr>
                <w:rFonts w:ascii="Lato" w:hAnsi="Lato" w:cs="Arial"/>
                <w:sz w:val="20"/>
                <w:szCs w:val="20"/>
              </w:rPr>
            </w:pPr>
            <w:r w:rsidRPr="002E3401">
              <w:rPr>
                <w:rFonts w:ascii="Lato" w:hAnsi="Lato" w:cs="Arial"/>
                <w:sz w:val="20"/>
                <w:szCs w:val="20"/>
              </w:rPr>
              <w:t>Zagrożenia w Internecie. Zapobieganie – reagowanie. Cyberprzemoc. Cześć 2. NASK. ORE.</w:t>
            </w:r>
            <w:r w:rsidRPr="002E3401">
              <w:rPr>
                <w:rFonts w:ascii="Lato" w:hAnsi="Lato"/>
                <w:sz w:val="20"/>
                <w:szCs w:val="20"/>
              </w:rPr>
              <w:t xml:space="preserve"> </w:t>
            </w:r>
            <w:r w:rsidRPr="002E3401">
              <w:rPr>
                <w:rFonts w:ascii="Lato" w:hAnsi="Lato" w:cs="Arial"/>
                <w:sz w:val="20"/>
                <w:szCs w:val="20"/>
              </w:rPr>
              <w:t>(broszura)</w:t>
            </w:r>
          </w:p>
          <w:p w14:paraId="3C973266" w14:textId="77777777" w:rsidR="001474BA" w:rsidRPr="002E3401" w:rsidRDefault="001474BA" w:rsidP="005B0F0D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12" w:history="1">
              <w:r w:rsidRPr="002E3401">
                <w:rPr>
                  <w:rStyle w:val="Hipercze"/>
                  <w:rFonts w:ascii="Lato" w:hAnsi="Lato" w:cs="Arial"/>
                  <w:sz w:val="20"/>
                  <w:szCs w:val="20"/>
                </w:rPr>
                <w:t>Zagrożenia w Internecie. Zapobieganie – reagowanie. Cyberprzemoc. Cześć 2</w:t>
              </w:r>
            </w:hyperlink>
          </w:p>
        </w:tc>
      </w:tr>
      <w:tr w:rsidR="001474BA" w:rsidRPr="002E3401" w14:paraId="11D5CF02" w14:textId="77777777" w:rsidTr="005B0F0D">
        <w:tc>
          <w:tcPr>
            <w:tcW w:w="9062" w:type="dxa"/>
          </w:tcPr>
          <w:p w14:paraId="21CBE219" w14:textId="77777777" w:rsidR="001474BA" w:rsidRDefault="001474BA" w:rsidP="005B0F0D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r>
              <w:rPr>
                <w:rFonts w:ascii="Lato" w:hAnsi="Lato" w:cs="Arial"/>
                <w:sz w:val="20"/>
                <w:szCs w:val="20"/>
              </w:rPr>
              <w:t xml:space="preserve">Poradnik pierwsza pomoc emocjonalna. </w:t>
            </w:r>
            <w:r>
              <w:rPr>
                <w:rFonts w:ascii="Lato" w:hAnsi="Lato"/>
                <w:sz w:val="20"/>
                <w:szCs w:val="20"/>
              </w:rPr>
              <w:t>Fundacja Życie warte jest rozmowy</w:t>
            </w:r>
          </w:p>
          <w:p w14:paraId="25ADA669" w14:textId="77777777" w:rsidR="001474BA" w:rsidRPr="002E3401" w:rsidRDefault="001474BA" w:rsidP="005B0F0D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hyperlink r:id="rId13" w:history="1">
              <w:r w:rsidRPr="002C5100">
                <w:rPr>
                  <w:rStyle w:val="Hipercze"/>
                  <w:rFonts w:ascii="Lato" w:hAnsi="Lato" w:cs="Arial"/>
                  <w:sz w:val="20"/>
                  <w:szCs w:val="20"/>
                </w:rPr>
                <w:t>https://backend.zwjr.pl/media/attachments/Pierwsza_pomoc_emocjonalna_PzkRQHs.pdf</w:t>
              </w:r>
            </w:hyperlink>
            <w:r>
              <w:rPr>
                <w:rFonts w:ascii="Lato" w:hAnsi="Lato" w:cs="Arial"/>
                <w:sz w:val="20"/>
                <w:szCs w:val="20"/>
              </w:rPr>
              <w:t xml:space="preserve"> </w:t>
            </w:r>
          </w:p>
        </w:tc>
      </w:tr>
      <w:tr w:rsidR="001474BA" w:rsidRPr="001B3E16" w14:paraId="66B3D6BF" w14:textId="77777777" w:rsidTr="005B0F0D">
        <w:tc>
          <w:tcPr>
            <w:tcW w:w="9062" w:type="dxa"/>
          </w:tcPr>
          <w:p w14:paraId="5273306E" w14:textId="77777777" w:rsidR="001474BA" w:rsidRDefault="001474BA" w:rsidP="005B0F0D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r>
              <w:rPr>
                <w:rFonts w:ascii="Lato" w:hAnsi="Lato" w:cs="Arial"/>
                <w:sz w:val="20"/>
                <w:szCs w:val="20"/>
              </w:rPr>
              <w:t>W sieci wyzwań. Sztuka wychowania w cyfrowym świecie- poradnik dla rodziców. NASK</w:t>
            </w:r>
          </w:p>
          <w:p w14:paraId="2815C859" w14:textId="77777777" w:rsidR="001474BA" w:rsidRPr="001B3E16" w:rsidRDefault="001474BA" w:rsidP="005B0F0D">
            <w:pPr>
              <w:rPr>
                <w:rFonts w:ascii="Lato" w:hAnsi="Lato"/>
                <w:sz w:val="20"/>
                <w:szCs w:val="20"/>
              </w:rPr>
            </w:pPr>
            <w:hyperlink r:id="rId14">
              <w:r w:rsidRPr="001B3E16">
                <w:rPr>
                  <w:rStyle w:val="Hipercze"/>
                  <w:rFonts w:ascii="Lato" w:hAnsi="Lato"/>
                  <w:sz w:val="20"/>
                  <w:szCs w:val="20"/>
                </w:rPr>
                <w:t>„W sieci wyzwań. Sztuka wychowania w cyfrowym świecie”</w:t>
              </w:r>
            </w:hyperlink>
            <w:r w:rsidRPr="001B3E16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1474BA" w:rsidRPr="001B3E16" w14:paraId="562CE09B" w14:textId="77777777" w:rsidTr="005B0F0D">
        <w:tc>
          <w:tcPr>
            <w:tcW w:w="9062" w:type="dxa"/>
          </w:tcPr>
          <w:p w14:paraId="1C42441E" w14:textId="77777777" w:rsidR="001474BA" w:rsidRPr="001B3E16" w:rsidRDefault="001474BA" w:rsidP="005B0F0D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r w:rsidRPr="001B3E16">
              <w:rPr>
                <w:rFonts w:ascii="Lato" w:hAnsi="Lato" w:cs="Arial"/>
                <w:sz w:val="20"/>
                <w:szCs w:val="20"/>
              </w:rPr>
              <w:t>Podcasty „ Cyfrowe wieczory dla rodziców” NASK</w:t>
            </w:r>
          </w:p>
          <w:p w14:paraId="353BE780" w14:textId="77777777" w:rsidR="001474BA" w:rsidRPr="001B3E16" w:rsidRDefault="001474BA" w:rsidP="005B0F0D">
            <w:pPr>
              <w:jc w:val="both"/>
              <w:rPr>
                <w:sz w:val="20"/>
                <w:szCs w:val="20"/>
              </w:rPr>
            </w:pPr>
            <w:hyperlink r:id="rId15" w:history="1">
              <w:r w:rsidRPr="001B3E16">
                <w:rPr>
                  <w:rStyle w:val="Hipercze"/>
                  <w:sz w:val="20"/>
                  <w:szCs w:val="20"/>
                </w:rPr>
                <w:t>https://www.youtube.com/@saferinternetpolska</w:t>
              </w:r>
              <w:r w:rsidRPr="001B3E16">
                <w:rPr>
                  <w:rStyle w:val="Hipercze"/>
                  <w:sz w:val="20"/>
                  <w:szCs w:val="20"/>
                </w:rPr>
                <w:br/>
              </w:r>
            </w:hyperlink>
            <w:hyperlink r:id="rId16">
              <w:r w:rsidRPr="001B3E16">
                <w:rPr>
                  <w:rStyle w:val="Hipercze"/>
                  <w:sz w:val="20"/>
                  <w:szCs w:val="20"/>
                </w:rPr>
                <w:t>https://www.youtube.com/@CyberprofilaktykaNASK</w:t>
              </w:r>
            </w:hyperlink>
            <w:r w:rsidRPr="001B3E16">
              <w:rPr>
                <w:sz w:val="20"/>
                <w:szCs w:val="20"/>
              </w:rPr>
              <w:t xml:space="preserve"> </w:t>
            </w:r>
          </w:p>
        </w:tc>
      </w:tr>
      <w:tr w:rsidR="001474BA" w:rsidRPr="001B3E16" w14:paraId="0F58A19C" w14:textId="77777777" w:rsidTr="005B0F0D">
        <w:tc>
          <w:tcPr>
            <w:tcW w:w="9062" w:type="dxa"/>
          </w:tcPr>
          <w:p w14:paraId="12B1829D" w14:textId="77777777" w:rsidR="001474BA" w:rsidRPr="001B3E16" w:rsidRDefault="001474BA" w:rsidP="005B0F0D">
            <w:pPr>
              <w:spacing w:before="120"/>
              <w:jc w:val="both"/>
              <w:rPr>
                <w:rFonts w:ascii="Lato" w:hAnsi="Lato" w:cs="Arial"/>
                <w:sz w:val="20"/>
                <w:szCs w:val="20"/>
              </w:rPr>
            </w:pPr>
            <w:r w:rsidRPr="001B3E16">
              <w:rPr>
                <w:rFonts w:ascii="Lato" w:hAnsi="Lato" w:cs="Arial"/>
                <w:sz w:val="20"/>
                <w:szCs w:val="20"/>
              </w:rPr>
              <w:t>Jak i gdzie zgłosić przestępstwo popełnione w Internecie? NASK</w:t>
            </w:r>
          </w:p>
          <w:p w14:paraId="3EEC6E84" w14:textId="77777777" w:rsidR="001474BA" w:rsidRPr="001B3E16" w:rsidRDefault="001474BA" w:rsidP="005B0F0D">
            <w:pPr>
              <w:jc w:val="both"/>
              <w:rPr>
                <w:sz w:val="20"/>
                <w:szCs w:val="20"/>
              </w:rPr>
            </w:pPr>
            <w:hyperlink r:id="rId17">
              <w:r w:rsidRPr="001B3E16">
                <w:rPr>
                  <w:rStyle w:val="Hipercze"/>
                  <w:rFonts w:ascii="Aptos" w:eastAsia="Aptos" w:hAnsi="Aptos" w:cs="Aptos"/>
                  <w:sz w:val="20"/>
                  <w:szCs w:val="20"/>
                </w:rPr>
                <w:t>Ulotka</w:t>
              </w:r>
            </w:hyperlink>
            <w:r w:rsidRPr="001B3E16">
              <w:rPr>
                <w:sz w:val="20"/>
                <w:szCs w:val="20"/>
              </w:rPr>
              <w:t xml:space="preserve"> </w:t>
            </w:r>
          </w:p>
        </w:tc>
      </w:tr>
    </w:tbl>
    <w:p w14:paraId="6BD0537B" w14:textId="77777777" w:rsidR="00C71AC8" w:rsidRDefault="00C71AC8"/>
    <w:sectPr w:rsidR="00C71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4BA"/>
    <w:rsid w:val="001474BA"/>
    <w:rsid w:val="003A3A28"/>
    <w:rsid w:val="005F4258"/>
    <w:rsid w:val="00C71AC8"/>
    <w:rsid w:val="00FD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23658"/>
  <w15:chartTrackingRefBased/>
  <w15:docId w15:val="{C92C57E8-E091-49D0-A389-91B17F029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74BA"/>
    <w:pPr>
      <w:spacing w:line="278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4B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74B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74B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74B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74B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74B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74B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74B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74B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74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74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74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74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74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74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74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74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74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74B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7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74BA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1474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74BA"/>
    <w:pPr>
      <w:spacing w:line="259" w:lineRule="auto"/>
      <w:ind w:left="720"/>
      <w:contextualSpacing/>
    </w:pPr>
    <w:rPr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1474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7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74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74B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474BA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1474B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e.edu.pl/2023/03/zdrowie-psychiczne-dzieci-i-mlodziezy-materialy-do-pobrania/" TargetMode="External"/><Relationship Id="rId13" Type="http://schemas.openxmlformats.org/officeDocument/2006/relationships/hyperlink" Target="https://backend.zwjr.pl/media/attachments/Pierwsza_pomoc_emocjonalna_PzkRQHs.pdf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re.edu.pl/2015/06/profilaktyka-agresji-i-przemocy_2/" TargetMode="External"/><Relationship Id="rId12" Type="http://schemas.openxmlformats.org/officeDocument/2006/relationships/hyperlink" Target="https://ore.edu.pl/2015/06/profilaktyka-agresji-i-przemocy_2/" TargetMode="External"/><Relationship Id="rId17" Type="http://schemas.openxmlformats.org/officeDocument/2006/relationships/hyperlink" Target="https://cyberprofilaktyka.pl/publikacje/Ulotka_zglosc-na-policje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@CyberprofilaktykaNASK" TargetMode="External"/><Relationship Id="rId1" Type="http://schemas.openxmlformats.org/officeDocument/2006/relationships/styles" Target="styles.xml"/><Relationship Id="rId6" Type="http://schemas.openxmlformats.org/officeDocument/2006/relationships/hyperlink" Target="https://ore.edu.pl/2015/06/profilaktyka-agresji-i-przemocy_2/" TargetMode="External"/><Relationship Id="rId11" Type="http://schemas.openxmlformats.org/officeDocument/2006/relationships/hyperlink" Target="https://ore.edu.pl/2015/06/profilaktyka-agresji-i-przemocy_2/" TargetMode="External"/><Relationship Id="rId5" Type="http://schemas.openxmlformats.org/officeDocument/2006/relationships/hyperlink" Target="https://ore.edu.pl/2015/06/profilaktyka-agresji-i-przemocy_2/" TargetMode="External"/><Relationship Id="rId15" Type="http://schemas.openxmlformats.org/officeDocument/2006/relationships/hyperlink" Target="https://www.youtube.com/@saferinternetpolska" TargetMode="External"/><Relationship Id="rId10" Type="http://schemas.openxmlformats.org/officeDocument/2006/relationships/hyperlink" Target="https://ore.edu.pl/2015/06/profilaktyka-agresji-i-przemocy_2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zpe.gov.pl/b/wbinary---strefa-dobrych-emocji-fundacja-fine/PJBBSQRah" TargetMode="External"/><Relationship Id="rId9" Type="http://schemas.openxmlformats.org/officeDocument/2006/relationships/hyperlink" Target="https://ore.edu.pl/2024/12/w-stresie-strategia-oswajania/" TargetMode="External"/><Relationship Id="rId14" Type="http://schemas.openxmlformats.org/officeDocument/2006/relationships/hyperlink" Target="https://www.nask.pl/download-file?fileId=3289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Konik</dc:creator>
  <cp:keywords/>
  <dc:description/>
  <cp:lastModifiedBy>Marcin Konik</cp:lastModifiedBy>
  <cp:revision>1</cp:revision>
  <dcterms:created xsi:type="dcterms:W3CDTF">2026-09-09T10:21:00Z</dcterms:created>
  <dcterms:modified xsi:type="dcterms:W3CDTF">2026-09-09T10:23:00Z</dcterms:modified>
</cp:coreProperties>
</file>